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3AF6" w14:textId="77777777" w:rsidR="00E16AFA" w:rsidRDefault="00E16AFA" w:rsidP="00E16AFA"/>
    <w:p w14:paraId="368B7285" w14:textId="33926A09" w:rsidR="00455CF8" w:rsidRDefault="00455CF8" w:rsidP="00455CF8">
      <w:pPr>
        <w:pStyle w:val="Heading2"/>
      </w:pPr>
      <w:r>
        <w:rPr>
          <w:lang w:val="en-US"/>
        </w:rPr>
        <w:t xml:space="preserve">Terms &amp; Conditions for </w:t>
      </w:r>
      <w:r w:rsidRPr="00545A9E">
        <w:rPr>
          <w:lang w:val="en-US"/>
        </w:rPr>
        <w:t xml:space="preserve">our </w:t>
      </w:r>
      <w:r w:rsidR="00E16AFA" w:rsidRPr="00545A9E">
        <w:t>Refer</w:t>
      </w:r>
      <w:r w:rsidR="009633CE">
        <w:t xml:space="preserve"> a Friend offer</w:t>
      </w:r>
    </w:p>
    <w:p w14:paraId="1EB5238C" w14:textId="48959714" w:rsidR="00455CF8" w:rsidRDefault="00455CF8" w:rsidP="00545A9E">
      <w:pPr>
        <w:pStyle w:val="ListParagraph"/>
        <w:numPr>
          <w:ilvl w:val="0"/>
          <w:numId w:val="1"/>
        </w:numPr>
      </w:pPr>
      <w:r>
        <w:t xml:space="preserve">The </w:t>
      </w:r>
      <w:r w:rsidRPr="004841A9">
        <w:rPr>
          <w:b/>
          <w:bCs/>
        </w:rPr>
        <w:t xml:space="preserve">promoter </w:t>
      </w:r>
      <w:r w:rsidRPr="00545A9E">
        <w:t>of this “£25 R</w:t>
      </w:r>
      <w:r w:rsidR="00E16AFA" w:rsidRPr="00545A9E">
        <w:t>efer</w:t>
      </w:r>
      <w:r w:rsidRPr="00545A9E">
        <w:t xml:space="preserve"> a Friend” </w:t>
      </w:r>
      <w:r>
        <w:t xml:space="preserve">promotion is </w:t>
      </w:r>
      <w:r w:rsidR="00545A9E" w:rsidRPr="00545A9E">
        <w:t>Unity Mutual</w:t>
      </w:r>
      <w:r w:rsidR="00893A3B">
        <w:t xml:space="preserve"> and</w:t>
      </w:r>
      <w:r w:rsidR="00545A9E" w:rsidRPr="00545A9E">
        <w:t xml:space="preserve"> </w:t>
      </w:r>
      <w:r w:rsidR="00893A3B">
        <w:t>is a trading name</w:t>
      </w:r>
      <w:r w:rsidR="00545A9E" w:rsidRPr="00545A9E">
        <w:t xml:space="preserve"> of The Independent Order of Odd Fellows Manchester Unity Friendly Society Limited, Incorporated and registered in England and Wales No. 223F. Registered Office Oddfellows House, 184 - 186 Deansgate, Manchester M3 3WB.</w:t>
      </w:r>
    </w:p>
    <w:p w14:paraId="2621736C" w14:textId="77777777" w:rsidR="00455CF8" w:rsidRDefault="00455CF8" w:rsidP="00455CF8">
      <w:pPr>
        <w:pStyle w:val="ListParagraph"/>
        <w:numPr>
          <w:ilvl w:val="0"/>
          <w:numId w:val="1"/>
        </w:numPr>
      </w:pPr>
      <w:r>
        <w:t>By participating in this promotion, referrers are deemed to accept the following key Terms and Conditions.</w:t>
      </w:r>
    </w:p>
    <w:p w14:paraId="6C55CD99" w14:textId="77777777" w:rsidR="00455CF8" w:rsidRDefault="00455CF8" w:rsidP="00455CF8">
      <w:pPr>
        <w:pStyle w:val="ListParagraph"/>
        <w:numPr>
          <w:ilvl w:val="0"/>
          <w:numId w:val="1"/>
        </w:numPr>
      </w:pPr>
      <w:r w:rsidRPr="00825B57">
        <w:rPr>
          <w:b/>
        </w:rPr>
        <w:t>Eligibility</w:t>
      </w:r>
      <w:r w:rsidRPr="00825B57">
        <w:t xml:space="preserve">: </w:t>
      </w:r>
    </w:p>
    <w:p w14:paraId="32BD5ED8" w14:textId="77777777" w:rsidR="00455CF8" w:rsidRDefault="00455CF8" w:rsidP="00455CF8">
      <w:pPr>
        <w:pStyle w:val="ListParagraph"/>
        <w:numPr>
          <w:ilvl w:val="1"/>
          <w:numId w:val="1"/>
        </w:numPr>
      </w:pPr>
      <w:r w:rsidRPr="00825B57">
        <w:t>Referrers must</w:t>
      </w:r>
      <w:r>
        <w:t>:</w:t>
      </w:r>
    </w:p>
    <w:p w14:paraId="25EC4C7A" w14:textId="4CD67F7A" w:rsidR="00455CF8" w:rsidRDefault="00455CF8" w:rsidP="00455CF8">
      <w:pPr>
        <w:pStyle w:val="ListParagraph"/>
        <w:numPr>
          <w:ilvl w:val="2"/>
          <w:numId w:val="1"/>
        </w:numPr>
      </w:pPr>
      <w:r>
        <w:t xml:space="preserve">be an </w:t>
      </w:r>
      <w:r w:rsidRPr="00825B57">
        <w:t xml:space="preserve">existing </w:t>
      </w:r>
      <w:r w:rsidR="00893A3B">
        <w:t>Unity Mutual</w:t>
      </w:r>
      <w:r>
        <w:t xml:space="preserve"> Member at the time of the referral taking place – This can be an adult Member or adult </w:t>
      </w:r>
      <w:r w:rsidR="0018537D">
        <w:t>Sponsor/Registered Contact</w:t>
      </w:r>
      <w:r>
        <w:t xml:space="preserve"> for a child’s plan.</w:t>
      </w:r>
    </w:p>
    <w:p w14:paraId="753EAD26" w14:textId="77777777" w:rsidR="00455CF8" w:rsidRDefault="00455CF8" w:rsidP="00455CF8">
      <w:pPr>
        <w:pStyle w:val="ListParagraph"/>
        <w:numPr>
          <w:ilvl w:val="2"/>
          <w:numId w:val="1"/>
        </w:numPr>
      </w:pPr>
      <w:r>
        <w:t>be over the age of 18</w:t>
      </w:r>
    </w:p>
    <w:p w14:paraId="1BA33AF6" w14:textId="77777777" w:rsidR="00455CF8" w:rsidRDefault="00455CF8" w:rsidP="00455CF8">
      <w:pPr>
        <w:pStyle w:val="ListParagraph"/>
        <w:numPr>
          <w:ilvl w:val="1"/>
          <w:numId w:val="1"/>
        </w:numPr>
      </w:pPr>
      <w:r w:rsidRPr="00825B57">
        <w:t>Referred friends must</w:t>
      </w:r>
      <w:r>
        <w:t>:</w:t>
      </w:r>
      <w:r w:rsidRPr="00825B57">
        <w:t xml:space="preserve"> </w:t>
      </w:r>
    </w:p>
    <w:p w14:paraId="565789CD" w14:textId="2D2A6C62" w:rsidR="00455CF8" w:rsidRDefault="00455CF8" w:rsidP="00455CF8">
      <w:pPr>
        <w:pStyle w:val="ListParagraph"/>
        <w:numPr>
          <w:ilvl w:val="2"/>
          <w:numId w:val="1"/>
        </w:numPr>
      </w:pPr>
      <w:r w:rsidRPr="00825B57">
        <w:t xml:space="preserve">not have already applied for or already hold any products with </w:t>
      </w:r>
      <w:r w:rsidR="00893A3B">
        <w:t>Unity Mutual</w:t>
      </w:r>
      <w:r>
        <w:t xml:space="preserve">; </w:t>
      </w:r>
    </w:p>
    <w:p w14:paraId="4F1D9ABB" w14:textId="675A0462" w:rsidR="00500136" w:rsidRDefault="00500136" w:rsidP="00455CF8">
      <w:pPr>
        <w:pStyle w:val="ListParagraph"/>
        <w:numPr>
          <w:ilvl w:val="2"/>
          <w:numId w:val="1"/>
        </w:numPr>
      </w:pPr>
      <w:r>
        <w:t xml:space="preserve">be a </w:t>
      </w:r>
      <w:r w:rsidR="0018537D">
        <w:t>Sponsor/Registered Contact</w:t>
      </w:r>
      <w:r>
        <w:t xml:space="preserve"> of a child’s plan;</w:t>
      </w:r>
    </w:p>
    <w:p w14:paraId="774E5596" w14:textId="5F7DBFBC" w:rsidR="00455CF8" w:rsidRDefault="00455CF8" w:rsidP="00455CF8">
      <w:pPr>
        <w:pStyle w:val="ListParagraph"/>
        <w:numPr>
          <w:ilvl w:val="2"/>
          <w:numId w:val="1"/>
        </w:numPr>
      </w:pPr>
      <w:r>
        <w:t xml:space="preserve">provide the Members </w:t>
      </w:r>
      <w:r w:rsidR="00886D2B">
        <w:t>U</w:t>
      </w:r>
      <w:r>
        <w:t xml:space="preserve">nique </w:t>
      </w:r>
      <w:r w:rsidR="00886D2B">
        <w:t>R</w:t>
      </w:r>
      <w:r>
        <w:t xml:space="preserve">eferral </w:t>
      </w:r>
      <w:r w:rsidR="00886D2B">
        <w:t>C</w:t>
      </w:r>
      <w:r>
        <w:t>ode at the point of application</w:t>
      </w:r>
      <w:r w:rsidR="00500136">
        <w:t>; and</w:t>
      </w:r>
    </w:p>
    <w:p w14:paraId="13364CB6" w14:textId="495AB1BA" w:rsidR="00455CF8" w:rsidRDefault="00455CF8" w:rsidP="00893A3B">
      <w:pPr>
        <w:pStyle w:val="ListParagraph"/>
        <w:numPr>
          <w:ilvl w:val="2"/>
          <w:numId w:val="1"/>
        </w:numPr>
      </w:pPr>
      <w:r>
        <w:t xml:space="preserve">take out a new product that either meets or exceed a minimum </w:t>
      </w:r>
      <w:r w:rsidR="00893A3B">
        <w:t>contribution levels as specified in the product table below</w:t>
      </w:r>
      <w:r>
        <w:t xml:space="preserve"> into their new plan and have adhered to the Terms and Conditions of the product that they have applied for</w:t>
      </w:r>
      <w:r w:rsidR="00500136">
        <w:t>.</w:t>
      </w:r>
    </w:p>
    <w:tbl>
      <w:tblPr>
        <w:tblStyle w:val="PlainTable5"/>
        <w:tblW w:w="7655" w:type="dxa"/>
        <w:tblLook w:val="04A0" w:firstRow="1" w:lastRow="0" w:firstColumn="1" w:lastColumn="0" w:noHBand="0" w:noVBand="1"/>
      </w:tblPr>
      <w:tblGrid>
        <w:gridCol w:w="3114"/>
        <w:gridCol w:w="4541"/>
      </w:tblGrid>
      <w:tr w:rsidR="00893A3B" w:rsidRPr="00C56D22" w14:paraId="52774703" w14:textId="77777777" w:rsidTr="005E0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</w:tcPr>
          <w:p w14:paraId="2AAB83FB" w14:textId="77777777" w:rsidR="00893A3B" w:rsidRPr="00C56D22" w:rsidRDefault="00893A3B" w:rsidP="005E0B29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C56D22">
              <w:rPr>
                <w:rFonts w:asciiTheme="minorHAnsi" w:hAnsiTheme="minorHAnsi" w:cstheme="minorHAnsi"/>
                <w:b/>
                <w:sz w:val="22"/>
              </w:rPr>
              <w:t>Product</w:t>
            </w:r>
          </w:p>
        </w:tc>
        <w:tc>
          <w:tcPr>
            <w:tcW w:w="4541" w:type="dxa"/>
          </w:tcPr>
          <w:p w14:paraId="10F2ECE8" w14:textId="77777777" w:rsidR="00893A3B" w:rsidRPr="00C56D22" w:rsidRDefault="00893A3B" w:rsidP="005E0B2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</w:rPr>
            </w:pPr>
            <w:r w:rsidRPr="00C56D22">
              <w:rPr>
                <w:rFonts w:asciiTheme="minorHAnsi" w:hAnsiTheme="minorHAnsi" w:cstheme="minorHAnsi"/>
                <w:b/>
                <w:sz w:val="22"/>
              </w:rPr>
              <w:t>Amount</w:t>
            </w:r>
          </w:p>
        </w:tc>
      </w:tr>
      <w:tr w:rsidR="00893A3B" w:rsidRPr="00C56D22" w14:paraId="1A30D3EA" w14:textId="77777777" w:rsidTr="005E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2F2F2" w:themeFill="background1" w:themeFillShade="F2"/>
          </w:tcPr>
          <w:p w14:paraId="44EC29E9" w14:textId="77777777" w:rsidR="00893A3B" w:rsidRPr="00C56D22" w:rsidRDefault="00893A3B" w:rsidP="005E0B29">
            <w:pPr>
              <w:spacing w:line="360" w:lineRule="auto"/>
              <w:jc w:val="left"/>
              <w:rPr>
                <w:rFonts w:cstheme="majorHAnsi"/>
                <w:color w:val="0070C0"/>
                <w:sz w:val="22"/>
              </w:rPr>
            </w:pPr>
            <w:r w:rsidRPr="00C56D22">
              <w:rPr>
                <w:rFonts w:cstheme="majorHAnsi"/>
                <w:color w:val="0070C0"/>
                <w:sz w:val="22"/>
              </w:rPr>
              <w:t>L</w:t>
            </w:r>
            <w:r>
              <w:rPr>
                <w:rFonts w:cstheme="majorHAnsi"/>
                <w:color w:val="0070C0"/>
                <w:sz w:val="22"/>
              </w:rPr>
              <w:t xml:space="preserve">ifetime </w:t>
            </w:r>
            <w:r w:rsidRPr="00C56D22">
              <w:rPr>
                <w:rFonts w:cstheme="majorHAnsi"/>
                <w:color w:val="0070C0"/>
                <w:sz w:val="22"/>
              </w:rPr>
              <w:t>ISA</w:t>
            </w:r>
          </w:p>
        </w:tc>
        <w:tc>
          <w:tcPr>
            <w:tcW w:w="4541" w:type="dxa"/>
          </w:tcPr>
          <w:p w14:paraId="3310B818" w14:textId="77777777" w:rsidR="00893A3B" w:rsidRPr="00C56D22" w:rsidRDefault="00893A3B" w:rsidP="005E0B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Regular DD - From £25 pm to £333.33 pa</w:t>
            </w:r>
          </w:p>
          <w:p w14:paraId="23735281" w14:textId="77777777" w:rsidR="00893A3B" w:rsidRPr="00C56D22" w:rsidRDefault="00893A3B" w:rsidP="005E0B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Lump Sum – From £250 to £4,000</w:t>
            </w:r>
          </w:p>
        </w:tc>
      </w:tr>
      <w:tr w:rsidR="00893A3B" w:rsidRPr="00C56D22" w14:paraId="5062B379" w14:textId="77777777" w:rsidTr="005E0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3E828F" w14:textId="77777777" w:rsidR="00893A3B" w:rsidRPr="00C56D22" w:rsidRDefault="00893A3B" w:rsidP="005E0B29">
            <w:pPr>
              <w:spacing w:line="360" w:lineRule="auto"/>
              <w:jc w:val="left"/>
              <w:rPr>
                <w:rFonts w:cstheme="majorHAnsi"/>
                <w:color w:val="0070C0"/>
                <w:sz w:val="22"/>
              </w:rPr>
            </w:pPr>
            <w:r w:rsidRPr="00C56D22">
              <w:rPr>
                <w:rFonts w:cstheme="majorHAnsi"/>
                <w:color w:val="0070C0"/>
                <w:sz w:val="22"/>
              </w:rPr>
              <w:t>Flexible ISA</w:t>
            </w:r>
          </w:p>
        </w:tc>
        <w:tc>
          <w:tcPr>
            <w:tcW w:w="4541" w:type="dxa"/>
          </w:tcPr>
          <w:p w14:paraId="1F239DE4" w14:textId="77777777" w:rsidR="00893A3B" w:rsidRPr="00C56D22" w:rsidRDefault="00893A3B" w:rsidP="005E0B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Regular DD - From £25 pm to £1,666.66 pa</w:t>
            </w:r>
          </w:p>
          <w:p w14:paraId="346CE38F" w14:textId="77777777" w:rsidR="00893A3B" w:rsidRPr="00C56D22" w:rsidRDefault="00893A3B" w:rsidP="005E0B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Lump Sum – From £250 to £20,000</w:t>
            </w:r>
          </w:p>
        </w:tc>
      </w:tr>
      <w:tr w:rsidR="00893A3B" w:rsidRPr="00C56D22" w14:paraId="53A37714" w14:textId="77777777" w:rsidTr="005E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2F2F2" w:themeFill="background1" w:themeFillShade="F2"/>
          </w:tcPr>
          <w:p w14:paraId="758C1094" w14:textId="77777777" w:rsidR="00893A3B" w:rsidRPr="00C56D22" w:rsidRDefault="00893A3B" w:rsidP="005E0B29">
            <w:pPr>
              <w:spacing w:line="360" w:lineRule="auto"/>
              <w:jc w:val="left"/>
              <w:rPr>
                <w:rFonts w:cstheme="majorHAnsi"/>
                <w:color w:val="0070C0"/>
                <w:sz w:val="22"/>
              </w:rPr>
            </w:pPr>
            <w:r w:rsidRPr="00C56D22">
              <w:rPr>
                <w:rFonts w:cstheme="majorHAnsi"/>
                <w:color w:val="0070C0"/>
                <w:sz w:val="22"/>
              </w:rPr>
              <w:t>Guaranteed Investment Bond</w:t>
            </w:r>
          </w:p>
        </w:tc>
        <w:tc>
          <w:tcPr>
            <w:tcW w:w="4541" w:type="dxa"/>
          </w:tcPr>
          <w:p w14:paraId="196505FD" w14:textId="77777777" w:rsidR="00893A3B" w:rsidRPr="00C56D22" w:rsidRDefault="00893A3B" w:rsidP="005E0B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Lump Sum – From £1,000 to £250,000</w:t>
            </w:r>
          </w:p>
        </w:tc>
      </w:tr>
      <w:tr w:rsidR="00893A3B" w:rsidRPr="00C56D22" w14:paraId="70ECD953" w14:textId="77777777" w:rsidTr="005E0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11C0EA3" w14:textId="77777777" w:rsidR="00893A3B" w:rsidRPr="00C56D22" w:rsidRDefault="00893A3B" w:rsidP="005E0B29">
            <w:pPr>
              <w:spacing w:line="360" w:lineRule="auto"/>
              <w:jc w:val="left"/>
              <w:rPr>
                <w:rFonts w:cstheme="majorHAnsi"/>
                <w:color w:val="0070C0"/>
                <w:sz w:val="22"/>
              </w:rPr>
            </w:pPr>
            <w:r w:rsidRPr="00C56D22">
              <w:rPr>
                <w:rFonts w:cstheme="majorHAnsi"/>
                <w:color w:val="0070C0"/>
                <w:sz w:val="22"/>
              </w:rPr>
              <w:t xml:space="preserve">Tax Exempt Savings </w:t>
            </w:r>
            <w:r>
              <w:rPr>
                <w:rFonts w:cstheme="majorHAnsi"/>
                <w:color w:val="0070C0"/>
                <w:sz w:val="22"/>
              </w:rPr>
              <w:t>Plan</w:t>
            </w:r>
          </w:p>
          <w:p w14:paraId="6C6A4AEB" w14:textId="77777777" w:rsidR="00893A3B" w:rsidRPr="00C56D22" w:rsidRDefault="00893A3B" w:rsidP="005E0B29">
            <w:pPr>
              <w:spacing w:line="360" w:lineRule="auto"/>
              <w:jc w:val="left"/>
              <w:rPr>
                <w:rFonts w:cstheme="majorHAnsi"/>
                <w:color w:val="0070C0"/>
                <w:sz w:val="22"/>
              </w:rPr>
            </w:pPr>
            <w:r w:rsidRPr="00C56D22">
              <w:rPr>
                <w:rFonts w:cstheme="majorHAnsi"/>
                <w:color w:val="0070C0"/>
                <w:sz w:val="22"/>
              </w:rPr>
              <w:t>(with or without Life Cover)</w:t>
            </w:r>
          </w:p>
        </w:tc>
        <w:tc>
          <w:tcPr>
            <w:tcW w:w="4541" w:type="dxa"/>
          </w:tcPr>
          <w:p w14:paraId="44C9130E" w14:textId="77777777" w:rsidR="00893A3B" w:rsidRPr="00C56D22" w:rsidRDefault="00893A3B" w:rsidP="005E0B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Regular DD - From £9 pm to £270 pa</w:t>
            </w:r>
          </w:p>
        </w:tc>
      </w:tr>
      <w:tr w:rsidR="00893A3B" w:rsidRPr="00C56D22" w14:paraId="3508E359" w14:textId="77777777" w:rsidTr="005E0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2F2F2" w:themeFill="background1" w:themeFillShade="F2"/>
          </w:tcPr>
          <w:p w14:paraId="495A2BCE" w14:textId="77777777" w:rsidR="00893A3B" w:rsidRPr="00C56D22" w:rsidRDefault="00893A3B" w:rsidP="005E0B29">
            <w:pPr>
              <w:spacing w:line="360" w:lineRule="auto"/>
              <w:jc w:val="left"/>
              <w:rPr>
                <w:rFonts w:cstheme="majorHAnsi"/>
                <w:color w:val="0070C0"/>
                <w:sz w:val="22"/>
              </w:rPr>
            </w:pPr>
            <w:r w:rsidRPr="00C56D22">
              <w:rPr>
                <w:rFonts w:cstheme="majorHAnsi"/>
                <w:color w:val="0070C0"/>
                <w:sz w:val="22"/>
              </w:rPr>
              <w:t>Child Tax Exempt Savings Plan</w:t>
            </w:r>
          </w:p>
        </w:tc>
        <w:tc>
          <w:tcPr>
            <w:tcW w:w="4541" w:type="dxa"/>
          </w:tcPr>
          <w:p w14:paraId="234F51FC" w14:textId="77777777" w:rsidR="00893A3B" w:rsidRPr="00C56D22" w:rsidRDefault="00893A3B" w:rsidP="005E0B2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Regular DD - From £9 pm to £270 pa</w:t>
            </w:r>
          </w:p>
        </w:tc>
      </w:tr>
      <w:tr w:rsidR="00893A3B" w:rsidRPr="00C56D22" w14:paraId="586D4F46" w14:textId="77777777" w:rsidTr="005E0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06AD04" w14:textId="77777777" w:rsidR="00893A3B" w:rsidRPr="00C56D22" w:rsidRDefault="00893A3B" w:rsidP="005E0B29">
            <w:pPr>
              <w:spacing w:line="360" w:lineRule="auto"/>
              <w:jc w:val="left"/>
              <w:rPr>
                <w:rFonts w:cstheme="majorHAnsi"/>
                <w:color w:val="0070C0"/>
                <w:sz w:val="22"/>
              </w:rPr>
            </w:pPr>
            <w:r w:rsidRPr="00C56D22">
              <w:rPr>
                <w:rFonts w:cstheme="majorHAnsi"/>
                <w:color w:val="0070C0"/>
                <w:sz w:val="22"/>
              </w:rPr>
              <w:t>Junior ISA</w:t>
            </w:r>
          </w:p>
        </w:tc>
        <w:tc>
          <w:tcPr>
            <w:tcW w:w="4541" w:type="dxa"/>
          </w:tcPr>
          <w:p w14:paraId="68284A91" w14:textId="77777777" w:rsidR="00893A3B" w:rsidRPr="00C56D22" w:rsidRDefault="00893A3B" w:rsidP="005E0B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Regular DD - From £10 pm to £740 pa</w:t>
            </w:r>
          </w:p>
          <w:p w14:paraId="6CC18DE4" w14:textId="77777777" w:rsidR="00893A3B" w:rsidRPr="00C56D22" w:rsidRDefault="00893A3B" w:rsidP="005E0B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C56D22">
              <w:rPr>
                <w:rFonts w:asciiTheme="majorHAnsi" w:hAnsiTheme="majorHAnsi" w:cstheme="majorHAnsi"/>
              </w:rPr>
              <w:t>Lump Sum – From £120 to £9,000</w:t>
            </w:r>
          </w:p>
        </w:tc>
      </w:tr>
    </w:tbl>
    <w:p w14:paraId="076089E3" w14:textId="77777777" w:rsidR="00893A3B" w:rsidRDefault="00893A3B" w:rsidP="00893A3B"/>
    <w:p w14:paraId="2529A747" w14:textId="543E7C4B" w:rsidR="00455CF8" w:rsidRDefault="00587D18" w:rsidP="00455CF8">
      <w:pPr>
        <w:pStyle w:val="ListParagraph"/>
        <w:numPr>
          <w:ilvl w:val="1"/>
          <w:numId w:val="1"/>
        </w:numPr>
      </w:pPr>
      <w:r>
        <w:t>Unity Mutual</w:t>
      </w:r>
      <w:r w:rsidR="00455CF8" w:rsidRPr="00825B57">
        <w:t xml:space="preserve"> reserves the right to require proof of eligibility</w:t>
      </w:r>
      <w:r w:rsidR="00455CF8">
        <w:t xml:space="preserve"> criteria</w:t>
      </w:r>
      <w:r w:rsidR="00455CF8" w:rsidRPr="00825B57">
        <w:t>.</w:t>
      </w:r>
    </w:p>
    <w:p w14:paraId="4A031B5F" w14:textId="23EC8ECB" w:rsidR="00455CF8" w:rsidRPr="006D5589" w:rsidRDefault="00455CF8" w:rsidP="00455CF8">
      <w:pPr>
        <w:pStyle w:val="ListParagraph"/>
        <w:numPr>
          <w:ilvl w:val="0"/>
          <w:numId w:val="1"/>
        </w:numPr>
        <w:rPr>
          <w:rFonts w:cstheme="minorHAnsi"/>
        </w:rPr>
      </w:pPr>
      <w:r w:rsidRPr="00DF45D6">
        <w:rPr>
          <w:rFonts w:cstheme="minorHAnsi"/>
          <w:b/>
          <w:bCs/>
          <w:lang w:val="en"/>
        </w:rPr>
        <w:t>Making referrals</w:t>
      </w:r>
      <w:r>
        <w:rPr>
          <w:rFonts w:cstheme="minorHAnsi"/>
          <w:lang w:val="en"/>
        </w:rPr>
        <w:t xml:space="preserve">: Once you have applied </w:t>
      </w:r>
      <w:r w:rsidR="0018537D">
        <w:rPr>
          <w:rFonts w:cstheme="minorHAnsi"/>
          <w:lang w:val="en"/>
        </w:rPr>
        <w:t>for</w:t>
      </w:r>
      <w:r>
        <w:rPr>
          <w:rFonts w:cstheme="minorHAnsi"/>
          <w:lang w:val="en"/>
        </w:rPr>
        <w:t xml:space="preserve"> this promotion and have received your Unique Referral Code, you can share the code with as many friends as you like. </w:t>
      </w:r>
    </w:p>
    <w:p w14:paraId="743DD769" w14:textId="77777777" w:rsidR="00455CF8" w:rsidRPr="006D5589" w:rsidRDefault="00455CF8" w:rsidP="00455CF8">
      <w:pPr>
        <w:pStyle w:val="ListParagraph"/>
        <w:numPr>
          <w:ilvl w:val="1"/>
          <w:numId w:val="1"/>
        </w:numPr>
        <w:rPr>
          <w:rFonts w:cstheme="minorHAnsi"/>
        </w:rPr>
      </w:pPr>
      <w:r w:rsidRPr="006D5589">
        <w:rPr>
          <w:rFonts w:cstheme="minorHAnsi"/>
          <w:lang w:val="en"/>
        </w:rPr>
        <w:t xml:space="preserve">The </w:t>
      </w:r>
      <w:r>
        <w:rPr>
          <w:rFonts w:cstheme="minorHAnsi"/>
          <w:lang w:val="en"/>
        </w:rPr>
        <w:t>Unique Referral Code</w:t>
      </w:r>
      <w:r w:rsidRPr="006D5589">
        <w:rPr>
          <w:rFonts w:cstheme="minorHAnsi"/>
          <w:lang w:val="en"/>
        </w:rPr>
        <w:t xml:space="preserve"> will be valid for as long as the promotion is in force</w:t>
      </w:r>
      <w:r w:rsidRPr="006D5589">
        <w:rPr>
          <w:rFonts w:cstheme="minorHAnsi"/>
        </w:rPr>
        <w:t>.</w:t>
      </w:r>
    </w:p>
    <w:p w14:paraId="093A5647" w14:textId="77777777" w:rsidR="006179A3" w:rsidRDefault="006179A3">
      <w:pPr>
        <w:rPr>
          <w:bCs/>
        </w:rPr>
      </w:pPr>
      <w:r>
        <w:rPr>
          <w:bCs/>
        </w:rPr>
        <w:br w:type="page"/>
      </w:r>
    </w:p>
    <w:p w14:paraId="037DD76D" w14:textId="5F277EDA" w:rsidR="00455CF8" w:rsidRDefault="00455CF8" w:rsidP="00455CF8">
      <w:pPr>
        <w:pStyle w:val="ListParagraph"/>
        <w:numPr>
          <w:ilvl w:val="0"/>
          <w:numId w:val="1"/>
        </w:numPr>
      </w:pPr>
      <w:r>
        <w:rPr>
          <w:bCs/>
        </w:rPr>
        <w:lastRenderedPageBreak/>
        <w:t>The ‘</w:t>
      </w:r>
      <w:r w:rsidRPr="004841A9">
        <w:rPr>
          <w:b/>
        </w:rPr>
        <w:t>Promotion</w:t>
      </w:r>
      <w:r>
        <w:rPr>
          <w:b/>
        </w:rPr>
        <w:t>’</w:t>
      </w:r>
      <w:r>
        <w:rPr>
          <w:bCs/>
        </w:rPr>
        <w:t xml:space="preserve"> is </w:t>
      </w:r>
      <w:r w:rsidRPr="004841A9">
        <w:rPr>
          <w:bCs/>
        </w:rPr>
        <w:t>a reward</w:t>
      </w:r>
      <w:r>
        <w:rPr>
          <w:bCs/>
        </w:rPr>
        <w:t xml:space="preserve"> of</w:t>
      </w:r>
      <w:r w:rsidRPr="00825B57">
        <w:t xml:space="preserve"> </w:t>
      </w:r>
      <w:r>
        <w:t xml:space="preserve">£25 </w:t>
      </w:r>
      <w:r w:rsidR="00587D18">
        <w:t>Love2shop</w:t>
      </w:r>
      <w:r w:rsidR="0018537D">
        <w:t xml:space="preserve"> card</w:t>
      </w:r>
      <w:r>
        <w:t xml:space="preserve"> for the referrer and the referred friend. The </w:t>
      </w:r>
      <w:r w:rsidR="0018537D">
        <w:t>gift card</w:t>
      </w:r>
      <w:r>
        <w:t xml:space="preserve"> will be sent within 90 days of the referred friends plan going live. </w:t>
      </w:r>
    </w:p>
    <w:p w14:paraId="0DBE22E1" w14:textId="6F5573D9" w:rsidR="00455CF8" w:rsidRDefault="00455CF8" w:rsidP="00455CF8">
      <w:pPr>
        <w:pStyle w:val="ListParagraph"/>
        <w:numPr>
          <w:ilvl w:val="1"/>
          <w:numId w:val="1"/>
        </w:numPr>
      </w:pPr>
      <w:r w:rsidRPr="006F6318">
        <w:t xml:space="preserve">If </w:t>
      </w:r>
      <w:r>
        <w:t>the new p</w:t>
      </w:r>
      <w:r w:rsidR="0018537D">
        <w:t>lan</w:t>
      </w:r>
      <w:r>
        <w:t xml:space="preserve"> is cancelled with the 30 day cancellation period the reward will not be sent.</w:t>
      </w:r>
    </w:p>
    <w:p w14:paraId="524CC0A5" w14:textId="77777777" w:rsidR="00455CF8" w:rsidRDefault="00455CF8" w:rsidP="00455CF8">
      <w:pPr>
        <w:pStyle w:val="ListParagraph"/>
        <w:numPr>
          <w:ilvl w:val="1"/>
          <w:numId w:val="1"/>
        </w:numPr>
      </w:pPr>
      <w:r>
        <w:t>If the new plan has been surrendered or cashed in before the reward has been issued, the reward will not be sent.</w:t>
      </w:r>
    </w:p>
    <w:p w14:paraId="6587488A" w14:textId="77777777" w:rsidR="00455CF8" w:rsidRDefault="00455CF8" w:rsidP="00455CF8">
      <w:pPr>
        <w:pStyle w:val="ListParagraph"/>
        <w:numPr>
          <w:ilvl w:val="1"/>
          <w:numId w:val="1"/>
        </w:numPr>
      </w:pPr>
      <w:r>
        <w:t xml:space="preserve">If the new plan is in arrears at the time of the reward being issued, the reward will not be sent. </w:t>
      </w:r>
      <w:r w:rsidRPr="00874E09">
        <w:t xml:space="preserve"> </w:t>
      </w:r>
    </w:p>
    <w:p w14:paraId="11F6C4BB" w14:textId="77777777" w:rsidR="00455CF8" w:rsidRDefault="00455CF8" w:rsidP="00455CF8">
      <w:pPr>
        <w:pStyle w:val="ListParagraph"/>
        <w:numPr>
          <w:ilvl w:val="1"/>
          <w:numId w:val="1"/>
        </w:numPr>
      </w:pPr>
      <w:r>
        <w:t xml:space="preserve">If the new plan is cancelled within 12 months of commencement, we reserve the right to deduct the value of the promotion from any surrender value or refund of premiums. </w:t>
      </w:r>
    </w:p>
    <w:p w14:paraId="42E5F14E" w14:textId="6E4A9384" w:rsidR="00455CF8" w:rsidRDefault="00587D18" w:rsidP="00455CF8">
      <w:pPr>
        <w:pStyle w:val="ListParagraph"/>
        <w:numPr>
          <w:ilvl w:val="1"/>
          <w:numId w:val="1"/>
        </w:numPr>
      </w:pPr>
      <w:r>
        <w:t>Love2Shop</w:t>
      </w:r>
      <w:r w:rsidR="00455CF8">
        <w:t xml:space="preserve"> </w:t>
      </w:r>
      <w:r w:rsidR="0018537D">
        <w:t>gift cards</w:t>
      </w:r>
      <w:r w:rsidR="00455CF8">
        <w:t xml:space="preserve"> are subject to availability and an alternative may be sent.</w:t>
      </w:r>
    </w:p>
    <w:p w14:paraId="0A672018" w14:textId="7688E778" w:rsidR="00455CF8" w:rsidRDefault="00455CF8" w:rsidP="00455CF8">
      <w:pPr>
        <w:pStyle w:val="ListParagraph"/>
        <w:numPr>
          <w:ilvl w:val="1"/>
          <w:numId w:val="1"/>
        </w:numPr>
      </w:pPr>
      <w:r>
        <w:t>In the case of a child’s plan</w:t>
      </w:r>
      <w:r w:rsidR="003566AD">
        <w:t>,</w:t>
      </w:r>
      <w:r>
        <w:t xml:space="preserve"> the reward will be sent to the </w:t>
      </w:r>
      <w:r w:rsidR="0018537D">
        <w:t>Sponsor/Registered Contact</w:t>
      </w:r>
      <w:r>
        <w:t>.</w:t>
      </w:r>
    </w:p>
    <w:p w14:paraId="3146FBA2" w14:textId="1E0FC3A4" w:rsidR="00455CF8" w:rsidRDefault="00455CF8" w:rsidP="00455CF8">
      <w:pPr>
        <w:pStyle w:val="ListParagraph"/>
        <w:numPr>
          <w:ilvl w:val="1"/>
          <w:numId w:val="1"/>
        </w:numPr>
      </w:pPr>
      <w:r>
        <w:t xml:space="preserve">In the case of a joint </w:t>
      </w:r>
      <w:r w:rsidR="00587D18">
        <w:t>Guaranteed Investment B</w:t>
      </w:r>
      <w:r>
        <w:t>ond</w:t>
      </w:r>
      <w:r w:rsidR="00587D18">
        <w:t>s</w:t>
      </w:r>
      <w:r>
        <w:t>, you will qualify for one reward only and this will be sent to the first life on the bond.</w:t>
      </w:r>
    </w:p>
    <w:p w14:paraId="0B303133" w14:textId="77777777" w:rsidR="00455CF8" w:rsidRPr="00BB5685" w:rsidRDefault="00455CF8" w:rsidP="00455CF8">
      <w:pPr>
        <w:pStyle w:val="ListParagraph"/>
        <w:numPr>
          <w:ilvl w:val="1"/>
          <w:numId w:val="1"/>
        </w:numPr>
      </w:pPr>
      <w:r>
        <w:t>Rewards cannot be issued on a retrospective basis. The Unique Referral Code must be supplied at the time of the referred friend’s application in order to qualify for the reward.</w:t>
      </w:r>
    </w:p>
    <w:p w14:paraId="61B57258" w14:textId="5302F906" w:rsidR="00455CF8" w:rsidRPr="00825B57" w:rsidRDefault="00455CF8" w:rsidP="00455C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en"/>
        </w:rPr>
        <w:t xml:space="preserve">This promotion may be withdrawn at any time or the respective Terms and Conditions varied </w:t>
      </w:r>
      <w:r w:rsidRPr="005821F7">
        <w:rPr>
          <w:rFonts w:cstheme="minorHAnsi"/>
          <w:lang w:val="en"/>
        </w:rPr>
        <w:t>without prior notice</w:t>
      </w:r>
      <w:r>
        <w:rPr>
          <w:rFonts w:cstheme="minorHAnsi"/>
          <w:lang w:val="en"/>
        </w:rPr>
        <w:t>. This will not affect p</w:t>
      </w:r>
      <w:r w:rsidR="0018537D">
        <w:rPr>
          <w:rFonts w:cstheme="minorHAnsi"/>
          <w:lang w:val="en"/>
        </w:rPr>
        <w:t>lans</w:t>
      </w:r>
      <w:r>
        <w:rPr>
          <w:rFonts w:cstheme="minorHAnsi"/>
          <w:lang w:val="en"/>
        </w:rPr>
        <w:t xml:space="preserve"> already opened prior to the relevant offer being varied or withdrawn.</w:t>
      </w:r>
    </w:p>
    <w:p w14:paraId="0FBF2E06" w14:textId="7A50DBA9" w:rsidR="00455CF8" w:rsidRPr="00BD46AE" w:rsidRDefault="0002484F" w:rsidP="00455CF8">
      <w:pPr>
        <w:pStyle w:val="ListParagraph"/>
        <w:numPr>
          <w:ilvl w:val="0"/>
          <w:numId w:val="1"/>
        </w:numPr>
        <w:rPr>
          <w:rFonts w:cstheme="minorHAnsi"/>
        </w:rPr>
      </w:pPr>
      <w:bookmarkStart w:id="0" w:name="_Hlk506192349"/>
      <w:r w:rsidRPr="0002484F">
        <w:rPr>
          <w:rFonts w:cstheme="minorHAnsi"/>
          <w:lang w:val="en"/>
        </w:rPr>
        <w:t>Financial Adviser</w:t>
      </w:r>
      <w:r>
        <w:rPr>
          <w:rFonts w:cstheme="minorHAnsi"/>
          <w:lang w:val="en"/>
        </w:rPr>
        <w:t>s</w:t>
      </w:r>
      <w:r w:rsidRPr="0002484F">
        <w:rPr>
          <w:rFonts w:cstheme="minorHAnsi"/>
          <w:lang w:val="en"/>
        </w:rPr>
        <w:t>, Regulated Intermedia</w:t>
      </w:r>
      <w:r>
        <w:rPr>
          <w:rFonts w:cstheme="minorHAnsi"/>
          <w:lang w:val="en"/>
        </w:rPr>
        <w:t xml:space="preserve">ries or </w:t>
      </w:r>
      <w:r w:rsidR="00455CF8">
        <w:rPr>
          <w:rFonts w:cstheme="minorHAnsi"/>
          <w:lang w:val="en"/>
        </w:rPr>
        <w:t>Introducer Appointed Representatives (IAR) may not claim this promotion.</w:t>
      </w:r>
    </w:p>
    <w:p w14:paraId="345558F3" w14:textId="0FDEF731" w:rsidR="00455CF8" w:rsidRPr="00DF45D6" w:rsidRDefault="00455CF8" w:rsidP="00455C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en"/>
        </w:rPr>
        <w:t xml:space="preserve">Applicants may not claim this promotion where a fee/commission is being paid to </w:t>
      </w:r>
      <w:r w:rsidR="0002484F">
        <w:rPr>
          <w:rFonts w:cstheme="minorHAnsi"/>
          <w:lang w:val="en"/>
        </w:rPr>
        <w:t>either a</w:t>
      </w:r>
      <w:r>
        <w:rPr>
          <w:rFonts w:cstheme="minorHAnsi"/>
          <w:lang w:val="en"/>
        </w:rPr>
        <w:t xml:space="preserve"> </w:t>
      </w:r>
      <w:r w:rsidR="0002484F" w:rsidRPr="0002484F">
        <w:rPr>
          <w:rFonts w:cstheme="minorHAnsi"/>
          <w:lang w:val="en"/>
        </w:rPr>
        <w:t>Financial Adviser, Regulated Intermedia</w:t>
      </w:r>
      <w:r w:rsidR="0002484F">
        <w:rPr>
          <w:rFonts w:cstheme="minorHAnsi"/>
          <w:lang w:val="en"/>
        </w:rPr>
        <w:t>ry or IAR.</w:t>
      </w:r>
    </w:p>
    <w:p w14:paraId="494221AB" w14:textId="71475620" w:rsidR="00455CF8" w:rsidRPr="00DF45D6" w:rsidRDefault="00587D18" w:rsidP="00455C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en"/>
        </w:rPr>
        <w:t xml:space="preserve">Unity Mutual </w:t>
      </w:r>
      <w:r w:rsidR="00455CF8">
        <w:rPr>
          <w:rFonts w:cstheme="minorHAnsi"/>
          <w:lang w:val="en"/>
        </w:rPr>
        <w:t>accepts no responsibility for inaccurate information provided by either the referrer or referred friend, which results in any reward not being delivered.</w:t>
      </w:r>
    </w:p>
    <w:p w14:paraId="09126A3A" w14:textId="0AB39472" w:rsidR="00455CF8" w:rsidRPr="00DF45D6" w:rsidRDefault="00455CF8" w:rsidP="00455C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lang w:val="en"/>
        </w:rPr>
        <w:t xml:space="preserve">Both the referrer and referred friend must accept these </w:t>
      </w:r>
      <w:r w:rsidR="00886D2B">
        <w:rPr>
          <w:rFonts w:cstheme="minorHAnsi"/>
          <w:lang w:val="en"/>
        </w:rPr>
        <w:t>T</w:t>
      </w:r>
      <w:r>
        <w:rPr>
          <w:rFonts w:cstheme="minorHAnsi"/>
          <w:lang w:val="en"/>
        </w:rPr>
        <w:t xml:space="preserve">erms and </w:t>
      </w:r>
      <w:r w:rsidR="00886D2B">
        <w:rPr>
          <w:rFonts w:cstheme="minorHAnsi"/>
          <w:lang w:val="en"/>
        </w:rPr>
        <w:t>C</w:t>
      </w:r>
      <w:r>
        <w:rPr>
          <w:rFonts w:cstheme="minorHAnsi"/>
          <w:lang w:val="en"/>
        </w:rPr>
        <w:t xml:space="preserve">onditions to participate in the promotion. A copy of these </w:t>
      </w:r>
      <w:r w:rsidR="00886D2B">
        <w:rPr>
          <w:rFonts w:cstheme="minorHAnsi"/>
          <w:lang w:val="en"/>
        </w:rPr>
        <w:t>T</w:t>
      </w:r>
      <w:r>
        <w:rPr>
          <w:rFonts w:cstheme="minorHAnsi"/>
          <w:lang w:val="en"/>
        </w:rPr>
        <w:t xml:space="preserve">erms and </w:t>
      </w:r>
      <w:r w:rsidR="00886D2B">
        <w:rPr>
          <w:rFonts w:cstheme="minorHAnsi"/>
          <w:lang w:val="en"/>
        </w:rPr>
        <w:t>C</w:t>
      </w:r>
      <w:r>
        <w:rPr>
          <w:rFonts w:cstheme="minorHAnsi"/>
          <w:lang w:val="en"/>
        </w:rPr>
        <w:t xml:space="preserve">onditions will be maintained on the dedicated </w:t>
      </w:r>
      <w:r w:rsidR="00587D18">
        <w:rPr>
          <w:rFonts w:cstheme="minorHAnsi"/>
          <w:lang w:val="en"/>
        </w:rPr>
        <w:t xml:space="preserve">Unity Mutual </w:t>
      </w:r>
      <w:r w:rsidR="00587D18" w:rsidRPr="00587D18">
        <w:rPr>
          <w:rFonts w:cstheme="minorHAnsi"/>
          <w:lang w:val="en"/>
        </w:rPr>
        <w:t>Refer</w:t>
      </w:r>
      <w:r w:rsidRPr="00587D18">
        <w:rPr>
          <w:rFonts w:cstheme="minorHAnsi"/>
          <w:lang w:val="en"/>
        </w:rPr>
        <w:t xml:space="preserve"> a Friend </w:t>
      </w:r>
      <w:r>
        <w:rPr>
          <w:rFonts w:cstheme="minorHAnsi"/>
          <w:lang w:val="en"/>
        </w:rPr>
        <w:t>page.</w:t>
      </w:r>
    </w:p>
    <w:p w14:paraId="0F75069B" w14:textId="37BABC91" w:rsidR="00455CF8" w:rsidRPr="00500136" w:rsidRDefault="00587D18" w:rsidP="009633CE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Unity Mutual </w:t>
      </w:r>
      <w:r w:rsidR="00455CF8">
        <w:rPr>
          <w:rFonts w:cstheme="minorHAnsi"/>
        </w:rPr>
        <w:t xml:space="preserve">reserve the right to suspend a referrers </w:t>
      </w:r>
      <w:r w:rsidR="00455CF8">
        <w:rPr>
          <w:rFonts w:cstheme="minorHAnsi"/>
          <w:lang w:val="en"/>
        </w:rPr>
        <w:t>Unique Referral Code</w:t>
      </w:r>
      <w:r w:rsidR="00455CF8">
        <w:rPr>
          <w:rFonts w:cstheme="minorHAnsi"/>
        </w:rPr>
        <w:t xml:space="preserve"> at any time should </w:t>
      </w:r>
      <w:r>
        <w:rPr>
          <w:rFonts w:cstheme="minorHAnsi"/>
        </w:rPr>
        <w:t xml:space="preserve">Unity Mutual </w:t>
      </w:r>
      <w:r w:rsidR="00455CF8">
        <w:rPr>
          <w:rFonts w:cstheme="minorHAnsi"/>
        </w:rPr>
        <w:t xml:space="preserve">determine that the referrer is acting in breach of these </w:t>
      </w:r>
      <w:r w:rsidR="00886D2B">
        <w:rPr>
          <w:rFonts w:cstheme="minorHAnsi"/>
        </w:rPr>
        <w:t>T</w:t>
      </w:r>
      <w:r w:rsidR="00455CF8">
        <w:rPr>
          <w:rFonts w:cstheme="minorHAnsi"/>
        </w:rPr>
        <w:t xml:space="preserve">erms and </w:t>
      </w:r>
      <w:r w:rsidR="00886D2B">
        <w:rPr>
          <w:rFonts w:cstheme="minorHAnsi"/>
        </w:rPr>
        <w:t>C</w:t>
      </w:r>
      <w:r w:rsidR="00455CF8">
        <w:rPr>
          <w:rFonts w:cstheme="minorHAnsi"/>
        </w:rPr>
        <w:t xml:space="preserve">onditions. If </w:t>
      </w:r>
      <w:r>
        <w:rPr>
          <w:rFonts w:cstheme="minorHAnsi"/>
        </w:rPr>
        <w:t xml:space="preserve">Unity Mutual </w:t>
      </w:r>
      <w:r w:rsidR="00455CF8">
        <w:rPr>
          <w:rFonts w:cstheme="minorHAnsi"/>
        </w:rPr>
        <w:t xml:space="preserve">suspends a referrers </w:t>
      </w:r>
      <w:r w:rsidR="00455CF8">
        <w:rPr>
          <w:rFonts w:cstheme="minorHAnsi"/>
          <w:lang w:val="en"/>
        </w:rPr>
        <w:t>Unique Referral Code</w:t>
      </w:r>
      <w:r w:rsidR="00455CF8">
        <w:rPr>
          <w:rFonts w:cstheme="minorHAnsi"/>
        </w:rPr>
        <w:t xml:space="preserve">, the referrer would </w:t>
      </w:r>
      <w:bookmarkStart w:id="1" w:name="_GoBack"/>
      <w:bookmarkEnd w:id="0"/>
      <w:bookmarkEnd w:id="1"/>
    </w:p>
    <w:p w14:paraId="3CFBC921" w14:textId="61C85ED7" w:rsidR="00500136" w:rsidRPr="00DC37DA" w:rsidRDefault="00500136" w:rsidP="00500136">
      <w:pPr>
        <w:pStyle w:val="ListParagraph"/>
        <w:numPr>
          <w:ilvl w:val="0"/>
          <w:numId w:val="1"/>
        </w:numPr>
      </w:pPr>
      <w:r>
        <w:rPr>
          <w:rFonts w:cstheme="minorHAnsi"/>
          <w:lang w:val="en"/>
        </w:rPr>
        <w:t xml:space="preserve">The </w:t>
      </w:r>
      <w:r w:rsidR="00587D18">
        <w:rPr>
          <w:rFonts w:cstheme="minorHAnsi"/>
          <w:lang w:val="en"/>
        </w:rPr>
        <w:t>Love2Shop</w:t>
      </w:r>
      <w:r>
        <w:rPr>
          <w:rFonts w:cstheme="minorHAnsi"/>
          <w:lang w:val="en"/>
        </w:rPr>
        <w:t xml:space="preserve">.co.uk terms and conditions apply when using this </w:t>
      </w:r>
      <w:r w:rsidR="0002484F">
        <w:rPr>
          <w:rFonts w:cstheme="minorHAnsi"/>
          <w:lang w:val="en"/>
        </w:rPr>
        <w:t xml:space="preserve">gift </w:t>
      </w:r>
      <w:r>
        <w:rPr>
          <w:rFonts w:cstheme="minorHAnsi"/>
          <w:lang w:val="en"/>
        </w:rPr>
        <w:t xml:space="preserve">card. You can find </w:t>
      </w:r>
      <w:r w:rsidR="006179A3">
        <w:rPr>
          <w:rFonts w:cstheme="minorHAnsi"/>
          <w:lang w:val="en"/>
        </w:rPr>
        <w:t xml:space="preserve">more information </w:t>
      </w:r>
      <w:r>
        <w:rPr>
          <w:rFonts w:cstheme="minorHAnsi"/>
          <w:lang w:val="en"/>
        </w:rPr>
        <w:t xml:space="preserve">at </w:t>
      </w:r>
      <w:r w:rsidR="00587D18">
        <w:rPr>
          <w:rFonts w:cstheme="minorHAnsi"/>
          <w:lang w:val="en"/>
        </w:rPr>
        <w:t>Love2Shop</w:t>
      </w:r>
      <w:r>
        <w:rPr>
          <w:rFonts w:cstheme="minorHAnsi"/>
          <w:lang w:val="en"/>
        </w:rPr>
        <w:t>.co.uk/</w:t>
      </w:r>
      <w:r w:rsidR="00587D18">
        <w:rPr>
          <w:rFonts w:cstheme="minorHAnsi"/>
          <w:lang w:val="en"/>
        </w:rPr>
        <w:t>faqs</w:t>
      </w:r>
      <w:r>
        <w:rPr>
          <w:rFonts w:cstheme="minorHAnsi"/>
          <w:lang w:val="en"/>
        </w:rPr>
        <w:t xml:space="preserve">. </w:t>
      </w:r>
    </w:p>
    <w:p w14:paraId="3ABE98E1" w14:textId="77777777" w:rsidR="00500136" w:rsidRDefault="00500136" w:rsidP="00500136">
      <w:pPr>
        <w:pStyle w:val="ListParagraph"/>
      </w:pPr>
    </w:p>
    <w:sectPr w:rsidR="0050013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A291" w14:textId="77777777" w:rsidR="00E16AFA" w:rsidRDefault="00E16AFA" w:rsidP="00E16AFA">
      <w:pPr>
        <w:spacing w:after="0" w:line="240" w:lineRule="auto"/>
      </w:pPr>
      <w:r>
        <w:separator/>
      </w:r>
    </w:p>
  </w:endnote>
  <w:endnote w:type="continuationSeparator" w:id="0">
    <w:p w14:paraId="1C3FEFD9" w14:textId="77777777" w:rsidR="00E16AFA" w:rsidRDefault="00E16AFA" w:rsidP="00E1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7D088" w14:textId="77777777" w:rsidR="00E16AFA" w:rsidRDefault="00E16AFA" w:rsidP="00E16AFA">
      <w:pPr>
        <w:spacing w:after="0" w:line="240" w:lineRule="auto"/>
      </w:pPr>
      <w:r>
        <w:separator/>
      </w:r>
    </w:p>
  </w:footnote>
  <w:footnote w:type="continuationSeparator" w:id="0">
    <w:p w14:paraId="2D684F64" w14:textId="77777777" w:rsidR="00E16AFA" w:rsidRDefault="00E16AFA" w:rsidP="00E1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44A6" w14:textId="77777777" w:rsidR="006179A3" w:rsidRDefault="006179A3" w:rsidP="006179A3">
    <w:pPr>
      <w:pStyle w:val="Header"/>
    </w:pPr>
    <w:r>
      <w:rPr>
        <w:rFonts w:ascii="Verdana" w:hAnsi="Verdana"/>
        <w:noProof/>
        <w:sz w:val="56"/>
        <w:szCs w:val="56"/>
        <w:lang w:eastAsia="en-GB"/>
      </w:rPr>
      <w:drawing>
        <wp:anchor distT="0" distB="0" distL="114300" distR="114300" simplePos="0" relativeHeight="251658240" behindDoc="0" locked="0" layoutInCell="1" allowOverlap="1" wp14:anchorId="7BCE9A55" wp14:editId="238C452C">
          <wp:simplePos x="0" y="0"/>
          <wp:positionH relativeFrom="column">
            <wp:posOffset>3337387</wp:posOffset>
          </wp:positionH>
          <wp:positionV relativeFrom="paragraph">
            <wp:posOffset>-310630</wp:posOffset>
          </wp:positionV>
          <wp:extent cx="2876891" cy="772218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tyMutualReglo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" b="28658"/>
                  <a:stretch/>
                </pic:blipFill>
                <pic:spPr bwMode="auto">
                  <a:xfrm>
                    <a:off x="0" y="0"/>
                    <a:ext cx="2876891" cy="772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38445726" w14:textId="57466108" w:rsidR="00E16AFA" w:rsidRDefault="00E16AFA" w:rsidP="006179A3">
    <w:pPr>
      <w:pStyle w:val="Header"/>
    </w:pPr>
    <w:r>
      <w:t>UM20220503/001 RAF T&amp;Cs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2514"/>
    <w:multiLevelType w:val="hybridMultilevel"/>
    <w:tmpl w:val="5B52B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BA"/>
    <w:rsid w:val="0002484F"/>
    <w:rsid w:val="00124313"/>
    <w:rsid w:val="0018537D"/>
    <w:rsid w:val="003566AD"/>
    <w:rsid w:val="00455CF8"/>
    <w:rsid w:val="00500136"/>
    <w:rsid w:val="0054056F"/>
    <w:rsid w:val="00545A9E"/>
    <w:rsid w:val="00555F3E"/>
    <w:rsid w:val="00587D18"/>
    <w:rsid w:val="00594C6B"/>
    <w:rsid w:val="006179A3"/>
    <w:rsid w:val="00631610"/>
    <w:rsid w:val="007570DC"/>
    <w:rsid w:val="00776F32"/>
    <w:rsid w:val="00886D2B"/>
    <w:rsid w:val="00893A3B"/>
    <w:rsid w:val="008C078B"/>
    <w:rsid w:val="00926DBA"/>
    <w:rsid w:val="009633CE"/>
    <w:rsid w:val="009F1F0E"/>
    <w:rsid w:val="00B90CFC"/>
    <w:rsid w:val="00C15A05"/>
    <w:rsid w:val="00DE5AC3"/>
    <w:rsid w:val="00E16AFA"/>
    <w:rsid w:val="00EE71CA"/>
    <w:rsid w:val="00F13F7A"/>
    <w:rsid w:val="00F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EA54BA"/>
  <w15:chartTrackingRefBased/>
  <w15:docId w15:val="{42D7D91E-0A15-410F-BE9B-2E72AC19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5C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55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AFA"/>
  </w:style>
  <w:style w:type="paragraph" w:styleId="Footer">
    <w:name w:val="footer"/>
    <w:basedOn w:val="Normal"/>
    <w:link w:val="FooterChar"/>
    <w:uiPriority w:val="99"/>
    <w:unhideWhenUsed/>
    <w:rsid w:val="00E16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AFA"/>
  </w:style>
  <w:style w:type="table" w:styleId="PlainTable5">
    <w:name w:val="Plain Table 5"/>
    <w:basedOn w:val="TableNormal"/>
    <w:uiPriority w:val="45"/>
    <w:rsid w:val="00893A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5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A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A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A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Rogers</dc:creator>
  <cp:keywords/>
  <dc:description/>
  <cp:lastModifiedBy>Abi Jones</cp:lastModifiedBy>
  <cp:revision>2</cp:revision>
  <dcterms:created xsi:type="dcterms:W3CDTF">2022-07-14T13:42:00Z</dcterms:created>
  <dcterms:modified xsi:type="dcterms:W3CDTF">2022-07-14T13:42:00Z</dcterms:modified>
</cp:coreProperties>
</file>